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7AC" w:rsidRPr="006277AC" w:rsidRDefault="006277AC" w:rsidP="006277AC">
      <w:pPr>
        <w:tabs>
          <w:tab w:val="left" w:pos="1701"/>
        </w:tabs>
        <w:spacing w:after="120" w:line="240" w:lineRule="auto"/>
        <w:jc w:val="both"/>
        <w:rPr>
          <w:rFonts w:ascii="Arial" w:eastAsia="Calibri" w:hAnsi="Arial" w:cs="Calibri"/>
          <w:lang w:val="de-DE" w:eastAsia="en-GB"/>
        </w:rPr>
      </w:pPr>
      <w:r w:rsidRPr="006277AC">
        <w:rPr>
          <w:rFonts w:ascii="Arial" w:eastAsia="Calibri" w:hAnsi="Arial" w:cs="Calibri"/>
          <w:lang w:val="de-DE" w:eastAsia="en-GB"/>
        </w:rPr>
        <w:t>e-NAV1</w:t>
      </w:r>
      <w:r>
        <w:rPr>
          <w:rFonts w:ascii="Arial" w:eastAsia="Calibri" w:hAnsi="Arial" w:cs="Calibri"/>
          <w:lang w:val="de-DE" w:eastAsia="en-GB"/>
        </w:rPr>
        <w:t>6</w:t>
      </w:r>
      <w:bookmarkStart w:id="0" w:name="_GoBack"/>
      <w:bookmarkEnd w:id="0"/>
    </w:p>
    <w:p w:rsidR="006277AC" w:rsidRPr="006277AC" w:rsidRDefault="006277AC" w:rsidP="006277AC">
      <w:pPr>
        <w:tabs>
          <w:tab w:val="left" w:pos="1701"/>
        </w:tabs>
        <w:spacing w:after="120" w:line="240" w:lineRule="auto"/>
        <w:jc w:val="both"/>
        <w:rPr>
          <w:rFonts w:ascii="Arial" w:eastAsia="Calibri" w:hAnsi="Arial" w:cs="Calibri"/>
          <w:lang w:eastAsia="en-GB"/>
        </w:rPr>
      </w:pPr>
      <w:r w:rsidRPr="006277AC">
        <w:rPr>
          <w:rFonts w:ascii="Arial" w:eastAsia="Calibri" w:hAnsi="Arial" w:cs="Calibri"/>
          <w:lang w:eastAsia="en-GB"/>
        </w:rPr>
        <w:t>Agenda item</w:t>
      </w:r>
      <w:r w:rsidRPr="006277AC">
        <w:rPr>
          <w:rFonts w:ascii="Arial" w:eastAsia="Calibri" w:hAnsi="Arial" w:cs="Calibri"/>
          <w:lang w:eastAsia="en-GB"/>
        </w:rPr>
        <w:tab/>
      </w:r>
      <w:r>
        <w:rPr>
          <w:rFonts w:ascii="Arial" w:eastAsia="Calibri" w:hAnsi="Arial" w:cs="Calibri"/>
          <w:lang w:eastAsia="en-GB"/>
        </w:rPr>
        <w:t>9.7</w:t>
      </w:r>
    </w:p>
    <w:p w:rsidR="006277AC" w:rsidRPr="006277AC" w:rsidRDefault="006277AC" w:rsidP="006277AC">
      <w:pPr>
        <w:tabs>
          <w:tab w:val="left" w:pos="1701"/>
        </w:tabs>
        <w:spacing w:after="120" w:line="240" w:lineRule="auto"/>
        <w:jc w:val="both"/>
        <w:rPr>
          <w:rFonts w:ascii="Arial" w:eastAsia="Calibri" w:hAnsi="Arial" w:cs="Calibri"/>
          <w:lang w:eastAsia="en-GB"/>
        </w:rPr>
      </w:pPr>
      <w:r>
        <w:rPr>
          <w:rFonts w:ascii="Arial" w:eastAsia="Calibri" w:hAnsi="Arial" w:cs="Calibri"/>
          <w:lang w:eastAsia="en-GB"/>
        </w:rPr>
        <w:t>Task Number</w:t>
      </w:r>
      <w:r>
        <w:rPr>
          <w:rFonts w:ascii="Arial" w:eastAsia="Calibri" w:hAnsi="Arial" w:cs="Calibri"/>
          <w:lang w:eastAsia="en-GB"/>
        </w:rPr>
        <w:tab/>
      </w:r>
    </w:p>
    <w:p w:rsidR="006277AC" w:rsidRPr="006277AC" w:rsidRDefault="006277AC" w:rsidP="006277AC">
      <w:pPr>
        <w:tabs>
          <w:tab w:val="left" w:pos="1701"/>
        </w:tabs>
        <w:spacing w:after="120" w:line="240" w:lineRule="auto"/>
        <w:jc w:val="both"/>
        <w:rPr>
          <w:rFonts w:ascii="Arial" w:eastAsia="Calibri" w:hAnsi="Arial" w:cs="Calibri"/>
          <w:lang w:eastAsia="en-GB"/>
        </w:rPr>
      </w:pPr>
      <w:r w:rsidRPr="006277AC">
        <w:rPr>
          <w:rFonts w:ascii="Arial" w:eastAsia="Calibri" w:hAnsi="Arial" w:cs="Calibri"/>
          <w:lang w:eastAsia="en-GB"/>
        </w:rPr>
        <w:t>Author(s)</w:t>
      </w:r>
      <w:r w:rsidRPr="006277AC">
        <w:rPr>
          <w:rFonts w:ascii="Arial" w:eastAsia="Calibri" w:hAnsi="Arial" w:cs="Calibri"/>
          <w:lang w:eastAsia="en-GB"/>
        </w:rPr>
        <w:tab/>
      </w:r>
      <w:r>
        <w:rPr>
          <w:rFonts w:ascii="Arial" w:eastAsia="Calibri" w:hAnsi="Arial" w:cs="Calibri"/>
          <w:lang w:eastAsia="en-GB"/>
        </w:rPr>
        <w:t>Nick Ward</w:t>
      </w:r>
      <w:r w:rsidRPr="006277AC">
        <w:rPr>
          <w:rFonts w:ascii="Arial" w:eastAsia="Calibri" w:hAnsi="Arial" w:cs="Calibri"/>
          <w:lang w:eastAsia="en-GB"/>
        </w:rPr>
        <w:t xml:space="preserve"> </w:t>
      </w:r>
    </w:p>
    <w:p w:rsidR="00DA3B61" w:rsidRDefault="00DA3B61" w:rsidP="00DA3B61">
      <w:pPr>
        <w:spacing w:before="120" w:after="240" w:line="240" w:lineRule="auto"/>
        <w:jc w:val="center"/>
        <w:outlineLvl w:val="0"/>
        <w:rPr>
          <w:rFonts w:ascii="Arial" w:eastAsia="Calibri" w:hAnsi="Arial" w:cs="Arial"/>
          <w:b/>
          <w:bCs/>
          <w:kern w:val="28"/>
          <w:sz w:val="32"/>
          <w:szCs w:val="32"/>
          <w:lang w:eastAsia="en-GB"/>
        </w:rPr>
      </w:pPr>
    </w:p>
    <w:p w:rsidR="003E5AE3" w:rsidRPr="00DA3B61" w:rsidRDefault="006277AC" w:rsidP="00DA3B61">
      <w:pPr>
        <w:spacing w:before="120" w:after="240" w:line="240" w:lineRule="auto"/>
        <w:jc w:val="center"/>
        <w:outlineLvl w:val="0"/>
        <w:rPr>
          <w:rFonts w:ascii="Arial" w:eastAsia="Calibri" w:hAnsi="Arial" w:cs="Arial"/>
          <w:b/>
          <w:bCs/>
          <w:kern w:val="28"/>
          <w:sz w:val="32"/>
          <w:szCs w:val="32"/>
          <w:lang w:eastAsia="en-GB"/>
        </w:rPr>
      </w:pPr>
      <w:r w:rsidRPr="006277AC">
        <w:rPr>
          <w:rFonts w:ascii="Arial" w:eastAsia="Calibri" w:hAnsi="Arial" w:cs="Arial"/>
          <w:b/>
          <w:bCs/>
          <w:kern w:val="28"/>
          <w:sz w:val="32"/>
          <w:szCs w:val="32"/>
          <w:lang w:eastAsia="en-GB"/>
        </w:rPr>
        <w:t xml:space="preserve">S-200 </w:t>
      </w:r>
      <w:r w:rsidR="00DA3B61">
        <w:rPr>
          <w:rFonts w:ascii="Arial" w:eastAsia="Calibri" w:hAnsi="Arial" w:cs="Arial"/>
          <w:b/>
          <w:bCs/>
          <w:kern w:val="28"/>
          <w:sz w:val="32"/>
          <w:szCs w:val="32"/>
          <w:lang w:eastAsia="en-GB"/>
        </w:rPr>
        <w:t>–</w:t>
      </w:r>
      <w:r w:rsidRPr="006277AC">
        <w:rPr>
          <w:rFonts w:ascii="Arial" w:eastAsia="Calibri" w:hAnsi="Arial" w:cs="Arial"/>
          <w:b/>
          <w:bCs/>
          <w:kern w:val="28"/>
          <w:sz w:val="32"/>
          <w:szCs w:val="32"/>
          <w:lang w:eastAsia="en-GB"/>
        </w:rPr>
        <w:t xml:space="preserve"> </w:t>
      </w:r>
      <w:r w:rsidR="00DA3B61">
        <w:rPr>
          <w:rFonts w:ascii="Arial" w:eastAsia="Calibri" w:hAnsi="Arial" w:cs="Arial"/>
          <w:b/>
          <w:bCs/>
          <w:kern w:val="28"/>
          <w:sz w:val="32"/>
          <w:szCs w:val="32"/>
          <w:lang w:eastAsia="en-GB"/>
        </w:rPr>
        <w:t>Status &amp;</w:t>
      </w:r>
      <w:r w:rsidRPr="006277AC">
        <w:rPr>
          <w:rFonts w:ascii="Arial" w:eastAsia="Calibri" w:hAnsi="Arial" w:cs="Arial"/>
          <w:b/>
          <w:bCs/>
          <w:kern w:val="28"/>
          <w:sz w:val="32"/>
          <w:szCs w:val="32"/>
          <w:lang w:eastAsia="en-GB"/>
        </w:rPr>
        <w:t xml:space="preserve"> Way Forward</w:t>
      </w:r>
    </w:p>
    <w:p w:rsidR="00DA3B61" w:rsidRDefault="00DA3B61" w:rsidP="006277AC">
      <w:pPr>
        <w:keepNext/>
        <w:tabs>
          <w:tab w:val="num" w:pos="567"/>
        </w:tabs>
        <w:spacing w:before="240" w:after="240" w:line="240" w:lineRule="auto"/>
        <w:ind w:left="567" w:hanging="567"/>
        <w:outlineLvl w:val="0"/>
        <w:rPr>
          <w:rFonts w:ascii="Arial" w:eastAsia="Calibri" w:hAnsi="Arial" w:cs="Calibri"/>
          <w:b/>
          <w:caps/>
          <w:kern w:val="28"/>
          <w:sz w:val="24"/>
          <w:lang w:eastAsia="de-DE"/>
        </w:rPr>
      </w:pPr>
    </w:p>
    <w:p w:rsidR="00DA3B61" w:rsidRDefault="00DA3B61" w:rsidP="006277AC">
      <w:pPr>
        <w:keepNext/>
        <w:tabs>
          <w:tab w:val="num" w:pos="567"/>
        </w:tabs>
        <w:spacing w:before="240" w:after="240" w:line="240" w:lineRule="auto"/>
        <w:ind w:left="567" w:hanging="567"/>
        <w:outlineLvl w:val="0"/>
        <w:rPr>
          <w:rFonts w:ascii="Arial" w:eastAsia="Calibri" w:hAnsi="Arial" w:cs="Calibri"/>
          <w:b/>
          <w:caps/>
          <w:kern w:val="28"/>
          <w:sz w:val="24"/>
          <w:lang w:eastAsia="de-DE"/>
        </w:rPr>
      </w:pPr>
    </w:p>
    <w:p w:rsidR="00DA3B61" w:rsidRPr="00DA3B61" w:rsidRDefault="00DA3B61" w:rsidP="00DA3B61">
      <w:pPr>
        <w:rPr>
          <w:rFonts w:ascii="Arial" w:hAnsi="Arial" w:cs="Arial"/>
          <w:b/>
          <w:sz w:val="24"/>
          <w:szCs w:val="24"/>
        </w:rPr>
      </w:pPr>
      <w:r w:rsidRPr="00DA3B61">
        <w:rPr>
          <w:rFonts w:ascii="Arial" w:hAnsi="Arial" w:cs="Arial"/>
          <w:b/>
          <w:sz w:val="24"/>
          <w:szCs w:val="24"/>
        </w:rPr>
        <w:t>SUMMARY</w:t>
      </w:r>
    </w:p>
    <w:p w:rsidR="00DA3B61" w:rsidRPr="00DA3B61" w:rsidRDefault="00DA3B61" w:rsidP="00DA3B61">
      <w:pPr>
        <w:rPr>
          <w:rFonts w:ascii="Arial" w:hAnsi="Arial" w:cs="Arial"/>
        </w:rPr>
      </w:pPr>
      <w:r w:rsidRPr="00DA3B61">
        <w:rPr>
          <w:rFonts w:ascii="Arial" w:hAnsi="Arial" w:cs="Arial"/>
        </w:rPr>
        <w:t>This report summarises the status of the IALA S-200 domain and proposes a way to make it more generally applicable.</w:t>
      </w:r>
    </w:p>
    <w:p w:rsidR="00DA3B61" w:rsidRDefault="00DA3B61" w:rsidP="006277AC">
      <w:pPr>
        <w:keepNext/>
        <w:tabs>
          <w:tab w:val="num" w:pos="567"/>
        </w:tabs>
        <w:spacing w:before="240" w:after="240" w:line="240" w:lineRule="auto"/>
        <w:ind w:left="567" w:hanging="567"/>
        <w:outlineLvl w:val="0"/>
        <w:rPr>
          <w:rFonts w:ascii="Arial" w:eastAsia="Calibri" w:hAnsi="Arial" w:cs="Calibri"/>
          <w:b/>
          <w:caps/>
          <w:kern w:val="28"/>
          <w:sz w:val="24"/>
          <w:lang w:eastAsia="de-DE"/>
        </w:rPr>
      </w:pPr>
    </w:p>
    <w:p w:rsidR="006277AC" w:rsidRPr="006277AC" w:rsidRDefault="006277AC" w:rsidP="006277AC">
      <w:pPr>
        <w:keepNext/>
        <w:tabs>
          <w:tab w:val="num" w:pos="567"/>
        </w:tabs>
        <w:spacing w:before="240" w:after="240" w:line="240" w:lineRule="auto"/>
        <w:ind w:left="567" w:hanging="567"/>
        <w:outlineLvl w:val="0"/>
        <w:rPr>
          <w:rFonts w:ascii="Arial" w:eastAsia="Calibri" w:hAnsi="Arial" w:cs="Calibri"/>
          <w:b/>
          <w:caps/>
          <w:kern w:val="28"/>
          <w:sz w:val="24"/>
          <w:lang w:eastAsia="de-DE"/>
        </w:rPr>
      </w:pPr>
      <w:r w:rsidRPr="006277AC">
        <w:rPr>
          <w:rFonts w:ascii="Arial" w:eastAsia="Calibri" w:hAnsi="Arial" w:cs="Calibri"/>
          <w:b/>
          <w:caps/>
          <w:kern w:val="28"/>
          <w:sz w:val="24"/>
          <w:lang w:eastAsia="de-DE"/>
        </w:rPr>
        <w:t>Action requested of the Committee</w:t>
      </w:r>
    </w:p>
    <w:p w:rsidR="006277AC" w:rsidRPr="006277AC" w:rsidRDefault="006277AC" w:rsidP="006277AC">
      <w:pPr>
        <w:spacing w:after="120" w:line="240" w:lineRule="auto"/>
        <w:jc w:val="both"/>
        <w:rPr>
          <w:rFonts w:ascii="Arial" w:eastAsia="Calibri" w:hAnsi="Arial" w:cs="Calibri"/>
          <w:lang w:eastAsia="en-GB"/>
        </w:rPr>
      </w:pPr>
      <w:r w:rsidRPr="006277AC">
        <w:rPr>
          <w:rFonts w:ascii="Arial" w:eastAsia="Calibri" w:hAnsi="Arial" w:cs="Calibri"/>
          <w:lang w:eastAsia="en-GB"/>
        </w:rPr>
        <w:t xml:space="preserve">The Committee is requested to: </w:t>
      </w:r>
    </w:p>
    <w:p w:rsidR="003E5AE3" w:rsidRDefault="006277AC" w:rsidP="003E5AE3">
      <w:pPr>
        <w:spacing w:after="120" w:line="240" w:lineRule="auto"/>
        <w:jc w:val="both"/>
        <w:rPr>
          <w:rFonts w:ascii="Arial" w:eastAsia="MS Mincho" w:hAnsi="Arial" w:cs="Calibri"/>
          <w:lang w:eastAsia="ja-JP"/>
        </w:rPr>
      </w:pPr>
      <w:r w:rsidRPr="006277AC">
        <w:rPr>
          <w:rFonts w:ascii="Arial" w:eastAsia="MS Mincho" w:hAnsi="Arial" w:cs="Calibri"/>
          <w:lang w:eastAsia="ja-JP"/>
        </w:rPr>
        <w:t xml:space="preserve">Note the </w:t>
      </w:r>
      <w:r w:rsidR="003E5AE3">
        <w:rPr>
          <w:rFonts w:ascii="Arial" w:eastAsia="MS Mincho" w:hAnsi="Arial" w:cs="Calibri"/>
          <w:lang w:eastAsia="ja-JP"/>
        </w:rPr>
        <w:t>status of the S-200 domain and consider the proposal for facilitating adoption of standard product specifications over a wider range of applications.</w:t>
      </w:r>
    </w:p>
    <w:p w:rsidR="006277AC" w:rsidRDefault="006277AC"/>
    <w:p w:rsidR="006277AC" w:rsidRDefault="006277AC"/>
    <w:p w:rsidR="00DA3B61" w:rsidRDefault="00DA3B61">
      <w:r>
        <w:br w:type="page"/>
      </w:r>
    </w:p>
    <w:p w:rsidR="00E447B1" w:rsidRPr="00DA3B61" w:rsidRDefault="00DA3B61" w:rsidP="009E2909">
      <w:pPr>
        <w:spacing w:after="120"/>
        <w:rPr>
          <w:rFonts w:ascii="Arial" w:hAnsi="Arial" w:cs="Arial"/>
          <w:b/>
        </w:rPr>
      </w:pPr>
      <w:r w:rsidRPr="00DA3B61">
        <w:rPr>
          <w:rFonts w:ascii="Arial" w:hAnsi="Arial" w:cs="Arial"/>
          <w:b/>
        </w:rPr>
        <w:lastRenderedPageBreak/>
        <w:t>BACKGROUND</w:t>
      </w:r>
    </w:p>
    <w:p w:rsidR="00E447B1" w:rsidRPr="00DA3B61" w:rsidRDefault="003F569F">
      <w:pPr>
        <w:rPr>
          <w:rFonts w:ascii="Arial" w:hAnsi="Arial" w:cs="Arial"/>
        </w:rPr>
      </w:pPr>
      <w:proofErr w:type="gramStart"/>
      <w:r w:rsidRPr="00DA3B61">
        <w:rPr>
          <w:rFonts w:ascii="Arial" w:hAnsi="Arial" w:cs="Arial"/>
        </w:rPr>
        <w:t>e-Navigation</w:t>
      </w:r>
      <w:proofErr w:type="gramEnd"/>
      <w:r w:rsidRPr="00DA3B61">
        <w:rPr>
          <w:rFonts w:ascii="Arial" w:hAnsi="Arial" w:cs="Arial"/>
        </w:rPr>
        <w:t xml:space="preserve"> can be seen as a Maritime Information System. The Maritime Cloud has been proposed as a way of organising the information and this concept is being developed and demonstrated through projects such as </w:t>
      </w:r>
      <w:proofErr w:type="spellStart"/>
      <w:r w:rsidRPr="00DA3B61">
        <w:rPr>
          <w:rFonts w:ascii="Arial" w:hAnsi="Arial" w:cs="Arial"/>
        </w:rPr>
        <w:t>EfficienSea</w:t>
      </w:r>
      <w:proofErr w:type="spellEnd"/>
      <w:r w:rsidRPr="00DA3B61">
        <w:rPr>
          <w:rFonts w:ascii="Arial" w:hAnsi="Arial" w:cs="Arial"/>
        </w:rPr>
        <w:t xml:space="preserve"> (1 &amp; 2) and ACCSEAS. At a lower level the data from which that information is derived must also be structured and standardized. A</w:t>
      </w:r>
      <w:r w:rsidR="00E447B1" w:rsidRPr="00DA3B61">
        <w:rPr>
          <w:rFonts w:ascii="Arial" w:hAnsi="Arial" w:cs="Arial"/>
        </w:rPr>
        <w:t xml:space="preserve"> meeting held at IH</w:t>
      </w:r>
      <w:r w:rsidR="00A00805" w:rsidRPr="00DA3B61">
        <w:rPr>
          <w:rFonts w:ascii="Arial" w:hAnsi="Arial" w:cs="Arial"/>
        </w:rPr>
        <w:t>O in 2010</w:t>
      </w:r>
      <w:r w:rsidR="00E447B1" w:rsidRPr="00DA3B61">
        <w:rPr>
          <w:rFonts w:ascii="Arial" w:hAnsi="Arial" w:cs="Arial"/>
        </w:rPr>
        <w:t xml:space="preserve"> </w:t>
      </w:r>
      <w:r w:rsidRPr="00DA3B61">
        <w:rPr>
          <w:rFonts w:ascii="Arial" w:hAnsi="Arial" w:cs="Arial"/>
        </w:rPr>
        <w:t xml:space="preserve">discussed </w:t>
      </w:r>
      <w:r w:rsidR="00E447B1" w:rsidRPr="00DA3B61">
        <w:rPr>
          <w:rFonts w:ascii="Arial" w:hAnsi="Arial" w:cs="Arial"/>
        </w:rPr>
        <w:t>the need for a Common Maritime Data Structure to support e-Navigation. A broad range of organisations w</w:t>
      </w:r>
      <w:r w:rsidRPr="00DA3B61">
        <w:rPr>
          <w:rFonts w:ascii="Arial" w:hAnsi="Arial" w:cs="Arial"/>
        </w:rPr>
        <w:t>as</w:t>
      </w:r>
      <w:r w:rsidR="00E447B1" w:rsidRPr="00DA3B61">
        <w:rPr>
          <w:rFonts w:ascii="Arial" w:hAnsi="Arial" w:cs="Arial"/>
        </w:rPr>
        <w:t xml:space="preserve"> represented</w:t>
      </w:r>
      <w:r w:rsidRPr="00DA3B61">
        <w:rPr>
          <w:rFonts w:ascii="Arial" w:hAnsi="Arial" w:cs="Arial"/>
        </w:rPr>
        <w:t xml:space="preserve"> at that meeting</w:t>
      </w:r>
      <w:r w:rsidR="00E447B1" w:rsidRPr="00DA3B61">
        <w:rPr>
          <w:rFonts w:ascii="Arial" w:hAnsi="Arial" w:cs="Arial"/>
        </w:rPr>
        <w:t xml:space="preserve">, including IMO, IHO, WMO and IALA. It was agreed that the IHO S-100 model should be used as the baseline for development of a CMDS. </w:t>
      </w:r>
    </w:p>
    <w:p w:rsidR="00E447B1" w:rsidRPr="00DA3B61" w:rsidRDefault="00DA3B61" w:rsidP="009E2909">
      <w:pPr>
        <w:spacing w:after="120"/>
        <w:rPr>
          <w:rFonts w:ascii="Arial" w:hAnsi="Arial" w:cs="Arial"/>
          <w:b/>
          <w:sz w:val="24"/>
          <w:szCs w:val="24"/>
        </w:rPr>
      </w:pPr>
      <w:r w:rsidRPr="00DA3B61">
        <w:rPr>
          <w:rFonts w:ascii="Arial" w:hAnsi="Arial" w:cs="Arial"/>
          <w:b/>
          <w:sz w:val="24"/>
          <w:szCs w:val="24"/>
        </w:rPr>
        <w:t>IALA’S INITIATIVES</w:t>
      </w:r>
    </w:p>
    <w:p w:rsidR="00E447B1" w:rsidRPr="00DA3B61" w:rsidRDefault="00E447B1" w:rsidP="00E447B1">
      <w:pPr>
        <w:spacing w:after="120"/>
        <w:rPr>
          <w:rFonts w:ascii="Arial" w:hAnsi="Arial" w:cs="Arial"/>
        </w:rPr>
      </w:pPr>
      <w:r w:rsidRPr="00DA3B61">
        <w:rPr>
          <w:rFonts w:ascii="Arial" w:hAnsi="Arial" w:cs="Arial"/>
        </w:rPr>
        <w:t xml:space="preserve">Since the initial meeting IALA has worked closely with IHO and other bodies to develop S-100 product specifications within its areas of responsibility, in particular </w:t>
      </w:r>
      <w:proofErr w:type="spellStart"/>
      <w:r w:rsidRPr="00DA3B61">
        <w:rPr>
          <w:rFonts w:ascii="Arial" w:hAnsi="Arial" w:cs="Arial"/>
        </w:rPr>
        <w:t>AtoNs</w:t>
      </w:r>
      <w:proofErr w:type="spellEnd"/>
      <w:r w:rsidRPr="00DA3B61">
        <w:rPr>
          <w:rFonts w:ascii="Arial" w:hAnsi="Arial" w:cs="Arial"/>
        </w:rPr>
        <w:t xml:space="preserve"> and VTS. A supervisory structure (IALA Guideline 1087) has been established within IALA to manage its Domain, which</w:t>
      </w:r>
      <w:r w:rsidR="00DF3C23" w:rsidRPr="00DA3B61">
        <w:rPr>
          <w:rFonts w:ascii="Arial" w:hAnsi="Arial" w:cs="Arial"/>
        </w:rPr>
        <w:t>,</w:t>
      </w:r>
      <w:r w:rsidRPr="00DA3B61">
        <w:rPr>
          <w:rFonts w:ascii="Arial" w:hAnsi="Arial" w:cs="Arial"/>
        </w:rPr>
        <w:t xml:space="preserve"> with the approval of IHO, has been allocated the numbering series S-200 to S-299. </w:t>
      </w:r>
    </w:p>
    <w:p w:rsidR="00E447B1" w:rsidRPr="00DA3B61" w:rsidRDefault="00E447B1">
      <w:pPr>
        <w:rPr>
          <w:rFonts w:ascii="Arial" w:hAnsi="Arial" w:cs="Arial"/>
        </w:rPr>
      </w:pPr>
      <w:r w:rsidRPr="00DA3B61">
        <w:rPr>
          <w:rFonts w:ascii="Arial" w:hAnsi="Arial" w:cs="Arial"/>
        </w:rPr>
        <w:t xml:space="preserve">A Data Modelling working group was established within the IALA ENAV Committee during the 2010-14 period and this role has continued under a Harmonization WG in the 2014-18 period. </w:t>
      </w:r>
      <w:r w:rsidR="00E926D1" w:rsidRPr="00DA3B61">
        <w:rPr>
          <w:rFonts w:ascii="Arial" w:hAnsi="Arial" w:cs="Arial"/>
        </w:rPr>
        <w:t>The DM WG produced a Guideline (1106) setting out the process for preparing S-100 product specifications and considerable progress has been made towards development of S-201 on AtoN Information.</w:t>
      </w:r>
    </w:p>
    <w:p w:rsidR="00E926D1" w:rsidRPr="00DA3B61" w:rsidRDefault="00DA3B61" w:rsidP="00E926D1">
      <w:pPr>
        <w:spacing w:after="120"/>
        <w:rPr>
          <w:rFonts w:ascii="Arial" w:hAnsi="Arial" w:cs="Arial"/>
          <w:b/>
          <w:sz w:val="24"/>
          <w:szCs w:val="24"/>
        </w:rPr>
      </w:pPr>
      <w:r w:rsidRPr="00DA3B61">
        <w:rPr>
          <w:rFonts w:ascii="Arial" w:hAnsi="Arial" w:cs="Arial"/>
          <w:b/>
          <w:sz w:val="24"/>
          <w:szCs w:val="24"/>
        </w:rPr>
        <w:t>CURRENT STATUS</w:t>
      </w:r>
    </w:p>
    <w:p w:rsidR="00E926D1" w:rsidRDefault="00E926D1" w:rsidP="00E926D1">
      <w:pPr>
        <w:spacing w:after="120"/>
        <w:rPr>
          <w:rFonts w:ascii="Arial" w:hAnsi="Arial" w:cs="Arial"/>
        </w:rPr>
      </w:pPr>
      <w:r w:rsidRPr="00DA3B61">
        <w:rPr>
          <w:rFonts w:ascii="Arial" w:hAnsi="Arial" w:cs="Arial"/>
        </w:rPr>
        <w:t xml:space="preserve">It has been found that the process of developing product specifications is quite time consuming and requires expertise in data modelling that is not generally available. This has held up completion of S-201 and has limited progress on other applications. Another product specification on VTS Data Exchange has been delayed for a different reason. It was recognised that this application involved continuously streamed data, rather than batch transmission. S-100 in its current form is not suited to this type of use and a dialogue was started between IALA and IHO to find a way to resolve this problem. That </w:t>
      </w:r>
      <w:r w:rsidR="00681FD2" w:rsidRPr="00DA3B61">
        <w:rPr>
          <w:rFonts w:ascii="Arial" w:hAnsi="Arial" w:cs="Arial"/>
        </w:rPr>
        <w:t xml:space="preserve">work is continuing. </w:t>
      </w:r>
    </w:p>
    <w:p w:rsidR="009A6405" w:rsidRPr="00DA3B61" w:rsidRDefault="009A6405" w:rsidP="00E926D1">
      <w:pPr>
        <w:spacing w:after="120"/>
        <w:rPr>
          <w:rFonts w:ascii="Arial" w:hAnsi="Arial" w:cs="Arial"/>
        </w:rPr>
      </w:pPr>
      <w:r>
        <w:rPr>
          <w:rFonts w:ascii="Arial" w:hAnsi="Arial" w:cs="Arial"/>
        </w:rPr>
        <w:t>The current status of the IALA S-200 series Product Specifications is shown in the Annex (updated from the IALA website).</w:t>
      </w:r>
    </w:p>
    <w:p w:rsidR="00681FD2" w:rsidRDefault="00681FD2" w:rsidP="009E2909">
      <w:pPr>
        <w:spacing w:after="240"/>
        <w:rPr>
          <w:rFonts w:ascii="Arial" w:hAnsi="Arial" w:cs="Arial"/>
        </w:rPr>
      </w:pPr>
      <w:r w:rsidRPr="00DA3B61">
        <w:rPr>
          <w:rFonts w:ascii="Arial" w:hAnsi="Arial" w:cs="Arial"/>
        </w:rPr>
        <w:t>IALA is committed to the use of the S-100 model for standardizing data exchange in the services its members provide</w:t>
      </w:r>
      <w:r w:rsidR="00BA43FC" w:rsidRPr="00DA3B61">
        <w:rPr>
          <w:rFonts w:ascii="Arial" w:hAnsi="Arial" w:cs="Arial"/>
        </w:rPr>
        <w:t xml:space="preserve"> and Guideline 1106 should be followed</w:t>
      </w:r>
      <w:r w:rsidRPr="00DA3B61">
        <w:rPr>
          <w:rFonts w:ascii="Arial" w:hAnsi="Arial" w:cs="Arial"/>
        </w:rPr>
        <w:t xml:space="preserve">, </w:t>
      </w:r>
      <w:r w:rsidR="00BA43FC" w:rsidRPr="00DA3B61">
        <w:rPr>
          <w:rFonts w:ascii="Arial" w:hAnsi="Arial" w:cs="Arial"/>
        </w:rPr>
        <w:t>wherever appropriate. H</w:t>
      </w:r>
      <w:r w:rsidRPr="00DA3B61">
        <w:rPr>
          <w:rFonts w:ascii="Arial" w:hAnsi="Arial" w:cs="Arial"/>
        </w:rPr>
        <w:t xml:space="preserve">owever, it is </w:t>
      </w:r>
      <w:r w:rsidR="00A00805" w:rsidRPr="00DA3B61">
        <w:rPr>
          <w:rFonts w:ascii="Arial" w:hAnsi="Arial" w:cs="Arial"/>
        </w:rPr>
        <w:t>r</w:t>
      </w:r>
      <w:r w:rsidRPr="00DA3B61">
        <w:rPr>
          <w:rFonts w:ascii="Arial" w:hAnsi="Arial" w:cs="Arial"/>
        </w:rPr>
        <w:t>ecognised that S-100 may be too complex for some of the simpler applications. Therefore, a more flexible approach may be appropriate in some cases.</w:t>
      </w:r>
    </w:p>
    <w:p w:rsidR="00681FD2" w:rsidRPr="00DA3B61" w:rsidRDefault="00DA3B61" w:rsidP="00E926D1">
      <w:pPr>
        <w:spacing w:after="120"/>
        <w:rPr>
          <w:rFonts w:ascii="Arial" w:hAnsi="Arial" w:cs="Arial"/>
          <w:b/>
          <w:sz w:val="24"/>
          <w:szCs w:val="24"/>
        </w:rPr>
      </w:pPr>
      <w:r w:rsidRPr="00DA3B61">
        <w:rPr>
          <w:rFonts w:ascii="Arial" w:hAnsi="Arial" w:cs="Arial"/>
          <w:b/>
          <w:sz w:val="24"/>
          <w:szCs w:val="24"/>
        </w:rPr>
        <w:t>PROPOSED APPROACH</w:t>
      </w:r>
    </w:p>
    <w:p w:rsidR="00681FD2" w:rsidRPr="00DA3B61" w:rsidRDefault="00681FD2" w:rsidP="00E926D1">
      <w:pPr>
        <w:spacing w:after="120"/>
        <w:rPr>
          <w:rFonts w:ascii="Arial" w:hAnsi="Arial" w:cs="Arial"/>
        </w:rPr>
      </w:pPr>
      <w:r w:rsidRPr="00DA3B61">
        <w:rPr>
          <w:rFonts w:ascii="Arial" w:hAnsi="Arial" w:cs="Arial"/>
        </w:rPr>
        <w:t>It is suggested that a template can be designed, incorporating the essential aspects of S-100, but omitting some of the steps that were required for rigorous</w:t>
      </w:r>
      <w:r w:rsidR="00DF3C23" w:rsidRPr="00DA3B61">
        <w:rPr>
          <w:rFonts w:ascii="Arial" w:hAnsi="Arial" w:cs="Arial"/>
        </w:rPr>
        <w:t>,</w:t>
      </w:r>
      <w:r w:rsidRPr="00DA3B61">
        <w:rPr>
          <w:rFonts w:ascii="Arial" w:hAnsi="Arial" w:cs="Arial"/>
        </w:rPr>
        <w:t xml:space="preserve"> geo-spatial applications, such as electronic navigational charts (ENC). For example IALA has a need to format the database it holds on Differential GNSS stations. This is geo-spatial data, in the sense that it includes the positions of the stations in latitude and longitude, but these positions are not used directly for location or navigation. Therefore a less rigorous treatment of the position data can be adopted. There is also no need for a formal data model, using UML, since the </w:t>
      </w:r>
      <w:r w:rsidRPr="00DA3B61">
        <w:rPr>
          <w:rFonts w:ascii="Arial" w:hAnsi="Arial" w:cs="Arial"/>
        </w:rPr>
        <w:lastRenderedPageBreak/>
        <w:t xml:space="preserve">information needed can be set out in a simple table. However, the data can be encoded in </w:t>
      </w:r>
      <w:r w:rsidR="00DF3C23" w:rsidRPr="00DA3B61">
        <w:rPr>
          <w:rFonts w:ascii="Arial" w:hAnsi="Arial" w:cs="Arial"/>
        </w:rPr>
        <w:t>X</w:t>
      </w:r>
      <w:r w:rsidR="002A6F53" w:rsidRPr="00DA3B61">
        <w:rPr>
          <w:rFonts w:ascii="Arial" w:hAnsi="Arial" w:cs="Arial"/>
        </w:rPr>
        <w:t>ML (</w:t>
      </w:r>
      <w:r w:rsidR="00DF3C23" w:rsidRPr="00DA3B61">
        <w:rPr>
          <w:rFonts w:ascii="Arial" w:hAnsi="Arial" w:cs="Arial"/>
        </w:rPr>
        <w:t>Extensible</w:t>
      </w:r>
      <w:r w:rsidR="002A6F53" w:rsidRPr="00DA3B61">
        <w:rPr>
          <w:rFonts w:ascii="Arial" w:hAnsi="Arial" w:cs="Arial"/>
        </w:rPr>
        <w:t xml:space="preserve"> </w:t>
      </w:r>
      <w:proofErr w:type="spellStart"/>
      <w:r w:rsidR="002A6F53" w:rsidRPr="00DA3B61">
        <w:rPr>
          <w:rFonts w:ascii="Arial" w:hAnsi="Arial" w:cs="Arial"/>
        </w:rPr>
        <w:t>Markup</w:t>
      </w:r>
      <w:proofErr w:type="spellEnd"/>
      <w:r w:rsidR="002A6F53" w:rsidRPr="00DA3B61">
        <w:rPr>
          <w:rFonts w:ascii="Arial" w:hAnsi="Arial" w:cs="Arial"/>
        </w:rPr>
        <w:t xml:space="preserve"> Language) for exchange of information between service providers, hydrographic offices and with manufacturers of receivers, for example.</w:t>
      </w:r>
    </w:p>
    <w:p w:rsidR="002A6F53" w:rsidRPr="00DA3B61" w:rsidRDefault="002A6F53" w:rsidP="009E2909">
      <w:pPr>
        <w:spacing w:after="240"/>
        <w:rPr>
          <w:rFonts w:ascii="Arial" w:hAnsi="Arial" w:cs="Arial"/>
        </w:rPr>
      </w:pPr>
      <w:r w:rsidRPr="00DA3B61">
        <w:rPr>
          <w:rFonts w:ascii="Arial" w:hAnsi="Arial" w:cs="Arial"/>
        </w:rPr>
        <w:t xml:space="preserve">In other cases, such as the supporting data used with some radio-navigation systems, </w:t>
      </w:r>
      <w:r w:rsidR="00BA43FC" w:rsidRPr="00DA3B61">
        <w:rPr>
          <w:rFonts w:ascii="Arial" w:hAnsi="Arial" w:cs="Arial"/>
        </w:rPr>
        <w:t>like</w:t>
      </w:r>
      <w:r w:rsidRPr="00DA3B61">
        <w:rPr>
          <w:rFonts w:ascii="Arial" w:hAnsi="Arial" w:cs="Arial"/>
        </w:rPr>
        <w:t xml:space="preserve"> Loran, the data can again be in tabular form, but encoding in </w:t>
      </w:r>
      <w:r w:rsidR="00DF3C23" w:rsidRPr="00DA3B61">
        <w:rPr>
          <w:rFonts w:ascii="Arial" w:hAnsi="Arial" w:cs="Arial"/>
        </w:rPr>
        <w:t>X</w:t>
      </w:r>
      <w:r w:rsidRPr="00DA3B61">
        <w:rPr>
          <w:rFonts w:ascii="Arial" w:hAnsi="Arial" w:cs="Arial"/>
        </w:rPr>
        <w:t xml:space="preserve">ML may not be appropriate, as this data can be used directly by receivers and the overhead associated with </w:t>
      </w:r>
      <w:r w:rsidR="00DF3C23" w:rsidRPr="00DA3B61">
        <w:rPr>
          <w:rFonts w:ascii="Arial" w:hAnsi="Arial" w:cs="Arial"/>
        </w:rPr>
        <w:t>X</w:t>
      </w:r>
      <w:r w:rsidRPr="00DA3B61">
        <w:rPr>
          <w:rFonts w:ascii="Arial" w:hAnsi="Arial" w:cs="Arial"/>
        </w:rPr>
        <w:t xml:space="preserve">ML may cause undesirable delays in transfer. </w:t>
      </w:r>
      <w:r w:rsidR="009E2909" w:rsidRPr="00DA3B61">
        <w:rPr>
          <w:rFonts w:ascii="Arial" w:hAnsi="Arial" w:cs="Arial"/>
        </w:rPr>
        <w:t xml:space="preserve">In fact S-100 does not define specific encoding formats, so use of a more </w:t>
      </w:r>
      <w:r w:rsidR="00BA43FC" w:rsidRPr="00DA3B61">
        <w:rPr>
          <w:rFonts w:ascii="Arial" w:hAnsi="Arial" w:cs="Arial"/>
        </w:rPr>
        <w:t>efficient</w:t>
      </w:r>
      <w:r w:rsidR="009E2909" w:rsidRPr="00DA3B61">
        <w:rPr>
          <w:rFonts w:ascii="Arial" w:hAnsi="Arial" w:cs="Arial"/>
        </w:rPr>
        <w:t xml:space="preserve"> format should be </w:t>
      </w:r>
      <w:r w:rsidR="00BA43FC" w:rsidRPr="00DA3B61">
        <w:rPr>
          <w:rFonts w:ascii="Arial" w:hAnsi="Arial" w:cs="Arial"/>
        </w:rPr>
        <w:t xml:space="preserve">perfectly </w:t>
      </w:r>
      <w:r w:rsidR="009E2909" w:rsidRPr="00DA3B61">
        <w:rPr>
          <w:rFonts w:ascii="Arial" w:hAnsi="Arial" w:cs="Arial"/>
        </w:rPr>
        <w:t xml:space="preserve">acceptable. </w:t>
      </w:r>
      <w:r w:rsidRPr="00DA3B61">
        <w:rPr>
          <w:rFonts w:ascii="Arial" w:hAnsi="Arial" w:cs="Arial"/>
        </w:rPr>
        <w:t>These examples point towards a more flexible approach that applies the standard requirements of S-100 where necessary, but allows deviations when appropriate and beneficial.</w:t>
      </w:r>
      <w:r w:rsidR="00BA43FC" w:rsidRPr="00DA3B61">
        <w:rPr>
          <w:rFonts w:ascii="Arial" w:hAnsi="Arial" w:cs="Arial"/>
        </w:rPr>
        <w:t xml:space="preserve"> In fact S-100 allows for such options, only giving UML and XML as examples of how a Product Specification might be implemented.</w:t>
      </w:r>
    </w:p>
    <w:p w:rsidR="002A6F53" w:rsidRPr="00DA3B61" w:rsidRDefault="00DA3B61" w:rsidP="00E926D1">
      <w:pPr>
        <w:spacing w:after="120"/>
        <w:rPr>
          <w:rFonts w:ascii="Arial" w:hAnsi="Arial" w:cs="Arial"/>
          <w:b/>
          <w:sz w:val="24"/>
          <w:szCs w:val="24"/>
        </w:rPr>
      </w:pPr>
      <w:r w:rsidRPr="00DA3B61">
        <w:rPr>
          <w:rFonts w:ascii="Arial" w:hAnsi="Arial" w:cs="Arial"/>
          <w:b/>
          <w:sz w:val="24"/>
          <w:szCs w:val="24"/>
        </w:rPr>
        <w:t>TEMPLATE</w:t>
      </w:r>
    </w:p>
    <w:p w:rsidR="00E66FEF" w:rsidRPr="00DA3B61" w:rsidRDefault="00E66FEF" w:rsidP="00E926D1">
      <w:pPr>
        <w:spacing w:after="120"/>
        <w:rPr>
          <w:rFonts w:ascii="Arial" w:hAnsi="Arial" w:cs="Arial"/>
        </w:rPr>
      </w:pPr>
      <w:r w:rsidRPr="00DA3B61">
        <w:rPr>
          <w:rFonts w:ascii="Arial" w:hAnsi="Arial" w:cs="Arial"/>
        </w:rPr>
        <w:t xml:space="preserve">This template is derived from the headings </w:t>
      </w:r>
      <w:r w:rsidR="009628D3">
        <w:rPr>
          <w:rFonts w:ascii="Arial" w:hAnsi="Arial" w:cs="Arial"/>
        </w:rPr>
        <w:t xml:space="preserve">and examples </w:t>
      </w:r>
      <w:r w:rsidRPr="00DA3B61">
        <w:rPr>
          <w:rFonts w:ascii="Arial" w:hAnsi="Arial" w:cs="Arial"/>
        </w:rPr>
        <w:t xml:space="preserve">set out in IALA Guideline 1088 ‘An Introduction to the Preparation of S-100 Product Specifications’. Reference can be made to this guideline </w:t>
      </w:r>
      <w:r w:rsidR="009628D3">
        <w:rPr>
          <w:rFonts w:ascii="Arial" w:hAnsi="Arial" w:cs="Arial"/>
        </w:rPr>
        <w:t xml:space="preserve">or to guideline 1106 </w:t>
      </w:r>
      <w:r w:rsidRPr="00DA3B61">
        <w:rPr>
          <w:rFonts w:ascii="Arial" w:hAnsi="Arial" w:cs="Arial"/>
        </w:rPr>
        <w:t>for further explanation.</w:t>
      </w:r>
    </w:p>
    <w:p w:rsidR="00A42BCE" w:rsidRPr="00DA3B61" w:rsidRDefault="0030680B" w:rsidP="0030680B">
      <w:pPr>
        <w:spacing w:after="120"/>
        <w:rPr>
          <w:rFonts w:ascii="Arial" w:hAnsi="Arial" w:cs="Arial"/>
          <w:b/>
        </w:rPr>
      </w:pPr>
      <w:r w:rsidRPr="00DA3B61">
        <w:rPr>
          <w:rFonts w:ascii="Arial" w:hAnsi="Arial" w:cs="Arial"/>
          <w:b/>
        </w:rPr>
        <w:t xml:space="preserve">Determine geometry requirement </w:t>
      </w:r>
    </w:p>
    <w:p w:rsidR="00A42BCE" w:rsidRPr="00DA3B61" w:rsidRDefault="0030680B" w:rsidP="0030680B">
      <w:pPr>
        <w:spacing w:after="120"/>
        <w:rPr>
          <w:rFonts w:ascii="Arial" w:hAnsi="Arial" w:cs="Arial"/>
        </w:rPr>
      </w:pPr>
      <w:r w:rsidRPr="00DA3B61">
        <w:rPr>
          <w:rFonts w:ascii="Arial" w:hAnsi="Arial" w:cs="Arial"/>
        </w:rPr>
        <w:t>The first step in developing the specification is to determine whether the data will be discrete or continuous</w:t>
      </w:r>
      <w:r w:rsidR="00A42BCE" w:rsidRPr="00DA3B61">
        <w:rPr>
          <w:rFonts w:ascii="Arial" w:hAnsi="Arial" w:cs="Arial"/>
        </w:rPr>
        <w:t>.</w:t>
      </w:r>
      <w:r w:rsidRPr="00DA3B61">
        <w:rPr>
          <w:rFonts w:ascii="Arial" w:hAnsi="Arial" w:cs="Arial"/>
        </w:rPr>
        <w:t xml:space="preserve"> Examples </w:t>
      </w:r>
      <w:r w:rsidR="004760E0" w:rsidRPr="00DA3B61">
        <w:rPr>
          <w:rFonts w:ascii="Arial" w:hAnsi="Arial" w:cs="Arial"/>
        </w:rPr>
        <w:t xml:space="preserve">of discrete objects </w:t>
      </w:r>
      <w:r w:rsidRPr="00DA3B61">
        <w:rPr>
          <w:rFonts w:ascii="Arial" w:hAnsi="Arial" w:cs="Arial"/>
        </w:rPr>
        <w:t xml:space="preserve">could include buildings, or aids to navigation.  Examples </w:t>
      </w:r>
      <w:r w:rsidR="004760E0" w:rsidRPr="00DA3B61">
        <w:rPr>
          <w:rFonts w:ascii="Arial" w:hAnsi="Arial" w:cs="Arial"/>
        </w:rPr>
        <w:t xml:space="preserve">of continuous phenomena </w:t>
      </w:r>
      <w:r w:rsidRPr="00DA3B61">
        <w:rPr>
          <w:rFonts w:ascii="Arial" w:hAnsi="Arial" w:cs="Arial"/>
        </w:rPr>
        <w:t>could include radio signal strength or ground elevation</w:t>
      </w:r>
      <w:r w:rsidR="004760E0" w:rsidRPr="00DA3B61">
        <w:rPr>
          <w:rFonts w:ascii="Arial" w:hAnsi="Arial" w:cs="Arial"/>
        </w:rPr>
        <w:t>, probably related to p</w:t>
      </w:r>
      <w:r w:rsidRPr="00DA3B61">
        <w:rPr>
          <w:rFonts w:ascii="Arial" w:hAnsi="Arial" w:cs="Arial"/>
        </w:rPr>
        <w:t>osition in space</w:t>
      </w:r>
      <w:r w:rsidR="004760E0" w:rsidRPr="00DA3B61">
        <w:rPr>
          <w:rFonts w:ascii="Arial" w:hAnsi="Arial" w:cs="Arial"/>
        </w:rPr>
        <w:t xml:space="preserve"> </w:t>
      </w:r>
      <w:r w:rsidRPr="00DA3B61">
        <w:rPr>
          <w:rFonts w:ascii="Arial" w:hAnsi="Arial" w:cs="Arial"/>
        </w:rPr>
        <w:t xml:space="preserve">and possibly time. </w:t>
      </w:r>
    </w:p>
    <w:p w:rsidR="00A42BCE" w:rsidRPr="00DA3B61" w:rsidRDefault="0030680B" w:rsidP="0030680B">
      <w:pPr>
        <w:spacing w:after="120"/>
        <w:rPr>
          <w:rFonts w:ascii="Arial" w:hAnsi="Arial" w:cs="Arial"/>
          <w:b/>
        </w:rPr>
      </w:pPr>
      <w:r w:rsidRPr="00DA3B61">
        <w:rPr>
          <w:rFonts w:ascii="Arial" w:hAnsi="Arial" w:cs="Arial"/>
          <w:b/>
        </w:rPr>
        <w:t>Determine classes and attributes</w:t>
      </w:r>
    </w:p>
    <w:p w:rsidR="0030680B" w:rsidRPr="00DA3B61" w:rsidRDefault="00A42BCE" w:rsidP="0030680B">
      <w:pPr>
        <w:spacing w:after="120"/>
        <w:rPr>
          <w:rFonts w:ascii="Arial" w:hAnsi="Arial" w:cs="Arial"/>
        </w:rPr>
      </w:pPr>
      <w:r w:rsidRPr="00DA3B61">
        <w:rPr>
          <w:rFonts w:ascii="Arial" w:hAnsi="Arial" w:cs="Arial"/>
        </w:rPr>
        <w:t>I</w:t>
      </w:r>
      <w:r w:rsidR="0030680B" w:rsidRPr="00DA3B61">
        <w:rPr>
          <w:rFonts w:ascii="Arial" w:hAnsi="Arial" w:cs="Arial"/>
        </w:rPr>
        <w:t xml:space="preserve">dentify groups or classes into which the data objects fall and their associated properties or attributes.  The data objects, classes and attributes may have already been defined for another application and those existing definitions should be used.  If not, then new definitions will need to be created. S-100 uses two specific object types, the feature type for objects that have attributes and geometric properties and the information type which is an object with no geometric properties.  </w:t>
      </w:r>
      <w:r w:rsidRPr="00DA3B61">
        <w:rPr>
          <w:rFonts w:ascii="Arial" w:hAnsi="Arial" w:cs="Arial"/>
        </w:rPr>
        <w:t>For e</w:t>
      </w:r>
      <w:r w:rsidR="0030680B" w:rsidRPr="00DA3B61">
        <w:rPr>
          <w:rFonts w:ascii="Arial" w:hAnsi="Arial" w:cs="Arial"/>
        </w:rPr>
        <w:t xml:space="preserve">xample Aids to Navigation are discrete phenomena, which can be divided into the classes: fixed and floating.  As they carry a position these would be feature types in S-100.  Their properties would be defined as attributes, such as shape, colour and name.  An AtoN Report could be an information type carrying details of the report, date and the author.  </w:t>
      </w:r>
    </w:p>
    <w:p w:rsidR="00A42BCE" w:rsidRPr="00DA3B61" w:rsidRDefault="0030680B" w:rsidP="0030680B">
      <w:pPr>
        <w:spacing w:after="120"/>
        <w:rPr>
          <w:rFonts w:ascii="Arial" w:hAnsi="Arial" w:cs="Arial"/>
          <w:b/>
        </w:rPr>
      </w:pPr>
      <w:r w:rsidRPr="00DA3B61">
        <w:rPr>
          <w:rFonts w:ascii="Arial" w:hAnsi="Arial" w:cs="Arial"/>
          <w:b/>
        </w:rPr>
        <w:t xml:space="preserve">Create application schema </w:t>
      </w:r>
    </w:p>
    <w:p w:rsidR="00A42BCE" w:rsidRDefault="00A42BCE" w:rsidP="0030680B">
      <w:pPr>
        <w:spacing w:after="120"/>
        <w:rPr>
          <w:rFonts w:ascii="Arial" w:hAnsi="Arial" w:cs="Arial"/>
        </w:rPr>
      </w:pPr>
      <w:r w:rsidRPr="00DA3B61">
        <w:rPr>
          <w:rFonts w:ascii="Arial" w:hAnsi="Arial" w:cs="Arial"/>
        </w:rPr>
        <w:t>C</w:t>
      </w:r>
      <w:r w:rsidR="0030680B" w:rsidRPr="00DA3B61">
        <w:rPr>
          <w:rFonts w:ascii="Arial" w:hAnsi="Arial" w:cs="Arial"/>
        </w:rPr>
        <w:t xml:space="preserve">reate a model (schema) of the application. If the application involves complex structures or relationships, these can more easily be visualised in </w:t>
      </w:r>
      <w:r w:rsidR="00B077EE" w:rsidRPr="00DA3B61">
        <w:rPr>
          <w:rFonts w:ascii="Arial" w:hAnsi="Arial" w:cs="Arial"/>
        </w:rPr>
        <w:t xml:space="preserve">Unified Modelling Language </w:t>
      </w:r>
      <w:r w:rsidR="00B077EE">
        <w:rPr>
          <w:rFonts w:ascii="Arial" w:hAnsi="Arial" w:cs="Arial"/>
        </w:rPr>
        <w:t>(</w:t>
      </w:r>
      <w:r w:rsidR="0030680B" w:rsidRPr="00DA3B61">
        <w:rPr>
          <w:rFonts w:ascii="Arial" w:hAnsi="Arial" w:cs="Arial"/>
        </w:rPr>
        <w:t>UML</w:t>
      </w:r>
      <w:r w:rsidR="00B077EE">
        <w:rPr>
          <w:rFonts w:ascii="Arial" w:hAnsi="Arial" w:cs="Arial"/>
        </w:rPr>
        <w:t>)</w:t>
      </w:r>
      <w:r w:rsidR="0030680B" w:rsidRPr="00DA3B61">
        <w:rPr>
          <w:rFonts w:ascii="Arial" w:hAnsi="Arial" w:cs="Arial"/>
        </w:rPr>
        <w:t xml:space="preserve"> and the resulting logical model should be included in the Product Specification.  </w:t>
      </w:r>
    </w:p>
    <w:p w:rsidR="00B077EE" w:rsidRDefault="00B077EE" w:rsidP="00B077EE">
      <w:pPr>
        <w:spacing w:after="120"/>
        <w:rPr>
          <w:rFonts w:ascii="Arial" w:hAnsi="Arial" w:cs="Arial"/>
        </w:rPr>
      </w:pPr>
      <w:r>
        <w:rPr>
          <w:rFonts w:ascii="Arial" w:hAnsi="Arial" w:cs="Arial"/>
        </w:rPr>
        <w:t xml:space="preserve">For simpler applications the model can simply be a block diagram or table. </w:t>
      </w:r>
    </w:p>
    <w:p w:rsidR="00B077EE" w:rsidRPr="00DA3B61" w:rsidRDefault="00B077EE" w:rsidP="0030680B">
      <w:pPr>
        <w:spacing w:after="120"/>
        <w:rPr>
          <w:rFonts w:ascii="Arial" w:hAnsi="Arial" w:cs="Arial"/>
        </w:rPr>
      </w:pPr>
      <w:r>
        <w:rPr>
          <w:rFonts w:ascii="Arial" w:hAnsi="Arial" w:cs="Arial"/>
        </w:rPr>
        <w:t>A</w:t>
      </w:r>
      <w:r w:rsidRPr="00DA3B61">
        <w:rPr>
          <w:rFonts w:ascii="Arial" w:hAnsi="Arial" w:cs="Arial"/>
        </w:rPr>
        <w:t xml:space="preserve"> physical (encoded) model can be created in Extensible </w:t>
      </w:r>
      <w:proofErr w:type="spellStart"/>
      <w:r w:rsidRPr="00DA3B61">
        <w:rPr>
          <w:rFonts w:ascii="Arial" w:hAnsi="Arial" w:cs="Arial"/>
        </w:rPr>
        <w:t>Markup</w:t>
      </w:r>
      <w:proofErr w:type="spellEnd"/>
      <w:r w:rsidRPr="00DA3B61">
        <w:rPr>
          <w:rFonts w:ascii="Arial" w:hAnsi="Arial" w:cs="Arial"/>
        </w:rPr>
        <w:t xml:space="preserve"> Language (XML)</w:t>
      </w:r>
      <w:r>
        <w:rPr>
          <w:rFonts w:ascii="Arial" w:hAnsi="Arial" w:cs="Arial"/>
        </w:rPr>
        <w:t>, or some other suitable coding scheme</w:t>
      </w:r>
      <w:r w:rsidRPr="00DA3B61">
        <w:rPr>
          <w:rFonts w:ascii="Arial" w:hAnsi="Arial" w:cs="Arial"/>
        </w:rPr>
        <w:t xml:space="preserve">. </w:t>
      </w:r>
    </w:p>
    <w:p w:rsidR="00A42BCE" w:rsidRPr="00DA3B61" w:rsidRDefault="0030680B" w:rsidP="0030680B">
      <w:pPr>
        <w:spacing w:after="120"/>
        <w:rPr>
          <w:rFonts w:ascii="Arial" w:hAnsi="Arial" w:cs="Arial"/>
          <w:b/>
        </w:rPr>
      </w:pPr>
      <w:r w:rsidRPr="00DA3B61">
        <w:rPr>
          <w:rFonts w:ascii="Arial" w:hAnsi="Arial" w:cs="Arial"/>
          <w:b/>
        </w:rPr>
        <w:t>Co-ordinate Reference System</w:t>
      </w:r>
    </w:p>
    <w:p w:rsidR="0000536F" w:rsidRDefault="0030680B" w:rsidP="0030680B">
      <w:pPr>
        <w:spacing w:after="120"/>
        <w:rPr>
          <w:rFonts w:ascii="Arial" w:hAnsi="Arial" w:cs="Arial"/>
        </w:rPr>
      </w:pPr>
      <w:r w:rsidRPr="00DA3B61">
        <w:rPr>
          <w:rFonts w:ascii="Arial" w:hAnsi="Arial" w:cs="Arial"/>
        </w:rPr>
        <w:lastRenderedPageBreak/>
        <w:t xml:space="preserve">The appropriate Coordinate Reference System (CRS) must be determined for the data product. </w:t>
      </w:r>
      <w:r w:rsidR="00B91178" w:rsidRPr="00DA3B61">
        <w:rPr>
          <w:rFonts w:ascii="Arial" w:hAnsi="Arial" w:cs="Arial"/>
        </w:rPr>
        <w:t>For example</w:t>
      </w:r>
      <w:r w:rsidRPr="00DA3B61">
        <w:rPr>
          <w:rFonts w:ascii="Arial" w:hAnsi="Arial" w:cs="Arial"/>
        </w:rPr>
        <w:t xml:space="preserve"> WGS84 (World Geodetic System of 1984) should be used for the horizontal reference system for spatial data. </w:t>
      </w:r>
    </w:p>
    <w:p w:rsidR="000106B5" w:rsidRPr="00DA3B61" w:rsidRDefault="0030680B" w:rsidP="0030680B">
      <w:pPr>
        <w:spacing w:after="120"/>
        <w:rPr>
          <w:rFonts w:ascii="Arial" w:hAnsi="Arial" w:cs="Arial"/>
        </w:rPr>
      </w:pPr>
      <w:r w:rsidRPr="00DA3B61">
        <w:rPr>
          <w:rFonts w:ascii="Arial" w:hAnsi="Arial" w:cs="Arial"/>
        </w:rPr>
        <w:t xml:space="preserve"> </w:t>
      </w:r>
    </w:p>
    <w:p w:rsidR="000106B5" w:rsidRPr="00DA3B61" w:rsidRDefault="0030680B" w:rsidP="0030680B">
      <w:pPr>
        <w:spacing w:after="120"/>
        <w:rPr>
          <w:rFonts w:ascii="Arial" w:hAnsi="Arial" w:cs="Arial"/>
          <w:b/>
        </w:rPr>
      </w:pPr>
      <w:r w:rsidRPr="00DA3B61">
        <w:rPr>
          <w:rFonts w:ascii="Arial" w:hAnsi="Arial" w:cs="Arial"/>
          <w:b/>
        </w:rPr>
        <w:t>Units</w:t>
      </w:r>
    </w:p>
    <w:p w:rsidR="000106B5" w:rsidRPr="00DA3B61" w:rsidRDefault="0030680B" w:rsidP="0030680B">
      <w:pPr>
        <w:spacing w:after="120"/>
        <w:rPr>
          <w:rFonts w:ascii="Arial" w:hAnsi="Arial" w:cs="Arial"/>
        </w:rPr>
      </w:pPr>
      <w:r w:rsidRPr="00DA3B61">
        <w:rPr>
          <w:rFonts w:ascii="Arial" w:hAnsi="Arial" w:cs="Arial"/>
        </w:rPr>
        <w:t>Measurement units need to be specified. Example</w:t>
      </w:r>
      <w:r w:rsidR="00B077EE">
        <w:rPr>
          <w:rFonts w:ascii="Arial" w:hAnsi="Arial" w:cs="Arial"/>
        </w:rPr>
        <w:t>:</w:t>
      </w:r>
      <w:r w:rsidRPr="00DA3B61">
        <w:rPr>
          <w:rFonts w:ascii="Arial" w:hAnsi="Arial" w:cs="Arial"/>
        </w:rPr>
        <w:t xml:space="preserve"> metres, nautical miles</w:t>
      </w:r>
    </w:p>
    <w:p w:rsidR="000106B5" w:rsidRPr="0000536F" w:rsidRDefault="0030680B" w:rsidP="0030680B">
      <w:pPr>
        <w:spacing w:after="120"/>
        <w:rPr>
          <w:rFonts w:ascii="Arial" w:hAnsi="Arial" w:cs="Arial"/>
          <w:b/>
        </w:rPr>
      </w:pPr>
      <w:r w:rsidRPr="0000536F">
        <w:rPr>
          <w:rFonts w:ascii="Arial" w:hAnsi="Arial" w:cs="Arial"/>
          <w:b/>
        </w:rPr>
        <w:t>Data Quality</w:t>
      </w:r>
    </w:p>
    <w:p w:rsidR="000106B5" w:rsidRPr="00DA3B61" w:rsidRDefault="0030680B" w:rsidP="0030680B">
      <w:pPr>
        <w:spacing w:after="120"/>
        <w:rPr>
          <w:rFonts w:ascii="Arial" w:hAnsi="Arial" w:cs="Arial"/>
        </w:rPr>
      </w:pPr>
      <w:r w:rsidRPr="00DA3B61">
        <w:rPr>
          <w:rFonts w:ascii="Arial" w:hAnsi="Arial" w:cs="Arial"/>
        </w:rPr>
        <w:t>Accuracy of data and validation procedures should be indicated. Example</w:t>
      </w:r>
      <w:r w:rsidR="00B077EE">
        <w:rPr>
          <w:rFonts w:ascii="Arial" w:hAnsi="Arial" w:cs="Arial"/>
        </w:rPr>
        <w:t>:</w:t>
      </w:r>
      <w:r w:rsidRPr="00DA3B61">
        <w:rPr>
          <w:rFonts w:ascii="Arial" w:hAnsi="Arial" w:cs="Arial"/>
        </w:rPr>
        <w:t xml:space="preserve"> +/- 1 m (95% probability) measured against a given reference system. </w:t>
      </w:r>
    </w:p>
    <w:p w:rsidR="000106B5" w:rsidRPr="0000536F" w:rsidRDefault="0030680B" w:rsidP="0030680B">
      <w:pPr>
        <w:spacing w:after="120"/>
        <w:rPr>
          <w:rFonts w:ascii="Arial" w:hAnsi="Arial" w:cs="Arial"/>
          <w:b/>
        </w:rPr>
      </w:pPr>
      <w:r w:rsidRPr="0000536F">
        <w:rPr>
          <w:rFonts w:ascii="Arial" w:hAnsi="Arial" w:cs="Arial"/>
          <w:b/>
        </w:rPr>
        <w:t xml:space="preserve">Maintenance </w:t>
      </w:r>
    </w:p>
    <w:p w:rsidR="0030680B" w:rsidRPr="00DA3B61" w:rsidRDefault="0030680B" w:rsidP="0030680B">
      <w:pPr>
        <w:spacing w:after="120"/>
        <w:rPr>
          <w:rFonts w:ascii="Arial" w:hAnsi="Arial" w:cs="Arial"/>
        </w:rPr>
      </w:pPr>
      <w:r w:rsidRPr="00DA3B61">
        <w:rPr>
          <w:rFonts w:ascii="Arial" w:hAnsi="Arial" w:cs="Arial"/>
        </w:rPr>
        <w:t>The ownership of the specification and the revision arrangements should be shown.</w:t>
      </w:r>
      <w:r w:rsidR="000106B5" w:rsidRPr="00DA3B61">
        <w:rPr>
          <w:rFonts w:ascii="Arial" w:hAnsi="Arial" w:cs="Arial"/>
        </w:rPr>
        <w:t xml:space="preserve"> </w:t>
      </w:r>
      <w:r w:rsidRPr="00DA3B61">
        <w:rPr>
          <w:rFonts w:ascii="Arial" w:hAnsi="Arial" w:cs="Arial"/>
        </w:rPr>
        <w:t xml:space="preserve">Example IALA Committee XYZ is responsible for revising this Product Specification annually.  </w:t>
      </w:r>
    </w:p>
    <w:p w:rsidR="000106B5" w:rsidRPr="0000536F" w:rsidRDefault="0030680B" w:rsidP="0030680B">
      <w:pPr>
        <w:spacing w:after="120"/>
        <w:rPr>
          <w:rFonts w:ascii="Arial" w:hAnsi="Arial" w:cs="Arial"/>
          <w:b/>
        </w:rPr>
      </w:pPr>
      <w:r w:rsidRPr="0000536F">
        <w:rPr>
          <w:rFonts w:ascii="Arial" w:hAnsi="Arial" w:cs="Arial"/>
          <w:b/>
        </w:rPr>
        <w:t>Portraya</w:t>
      </w:r>
      <w:r w:rsidR="000106B5" w:rsidRPr="0000536F">
        <w:rPr>
          <w:rFonts w:ascii="Arial" w:hAnsi="Arial" w:cs="Arial"/>
          <w:b/>
        </w:rPr>
        <w:t>l</w:t>
      </w:r>
    </w:p>
    <w:p w:rsidR="002A6F53" w:rsidRPr="00DA3B61" w:rsidRDefault="0030680B" w:rsidP="0000536F">
      <w:pPr>
        <w:spacing w:after="240"/>
        <w:rPr>
          <w:rFonts w:ascii="Arial" w:hAnsi="Arial" w:cs="Arial"/>
        </w:rPr>
      </w:pPr>
      <w:r w:rsidRPr="00DA3B61">
        <w:rPr>
          <w:rFonts w:ascii="Arial" w:hAnsi="Arial" w:cs="Arial"/>
        </w:rPr>
        <w:t>Portrayal is optional in S-100, but if included, provides the rules for display and symbology, which apply to the data defined in th</w:t>
      </w:r>
      <w:r w:rsidR="00B077EE">
        <w:rPr>
          <w:rFonts w:ascii="Arial" w:hAnsi="Arial" w:cs="Arial"/>
        </w:rPr>
        <w:t>e</w:t>
      </w:r>
      <w:r w:rsidRPr="00DA3B61">
        <w:rPr>
          <w:rFonts w:ascii="Arial" w:hAnsi="Arial" w:cs="Arial"/>
        </w:rPr>
        <w:t xml:space="preserve"> specification and should be described in a Portrayal Catalogue.</w:t>
      </w:r>
    </w:p>
    <w:p w:rsidR="00681FD2" w:rsidRPr="0000536F" w:rsidRDefault="0000536F" w:rsidP="00E926D1">
      <w:pPr>
        <w:spacing w:after="120"/>
        <w:rPr>
          <w:rFonts w:ascii="Arial" w:hAnsi="Arial" w:cs="Arial"/>
          <w:b/>
          <w:sz w:val="24"/>
          <w:szCs w:val="24"/>
        </w:rPr>
      </w:pPr>
      <w:r w:rsidRPr="0000536F">
        <w:rPr>
          <w:rFonts w:ascii="Arial" w:hAnsi="Arial" w:cs="Arial"/>
          <w:b/>
          <w:sz w:val="24"/>
          <w:szCs w:val="24"/>
        </w:rPr>
        <w:t>CONCLUSIONS</w:t>
      </w:r>
    </w:p>
    <w:p w:rsidR="000106B5" w:rsidRPr="00DA3B61" w:rsidRDefault="000106B5" w:rsidP="00E926D1">
      <w:pPr>
        <w:spacing w:after="120"/>
        <w:rPr>
          <w:rFonts w:ascii="Arial" w:hAnsi="Arial" w:cs="Arial"/>
        </w:rPr>
      </w:pPr>
      <w:r w:rsidRPr="00DA3B61">
        <w:rPr>
          <w:rFonts w:ascii="Arial" w:hAnsi="Arial" w:cs="Arial"/>
        </w:rPr>
        <w:t>It can be seen that the complexities in S-100 are not obligatory and the standard allows for simpler approaches where appropriate</w:t>
      </w:r>
    </w:p>
    <w:p w:rsidR="000106B5" w:rsidRPr="00DA3B61" w:rsidRDefault="000106B5" w:rsidP="00E926D1">
      <w:pPr>
        <w:spacing w:after="120"/>
        <w:rPr>
          <w:rFonts w:ascii="Arial" w:hAnsi="Arial" w:cs="Arial"/>
        </w:rPr>
      </w:pPr>
      <w:r w:rsidRPr="00DA3B61">
        <w:rPr>
          <w:rFonts w:ascii="Arial" w:hAnsi="Arial" w:cs="Arial"/>
        </w:rPr>
        <w:t xml:space="preserve">The advantage of retaining the overall structure of S-100 for all data products is that it ensures compatibility of applications and </w:t>
      </w:r>
      <w:r w:rsidR="00B91178" w:rsidRPr="00DA3B61">
        <w:rPr>
          <w:rFonts w:ascii="Arial" w:hAnsi="Arial" w:cs="Arial"/>
        </w:rPr>
        <w:t xml:space="preserve">facilitates </w:t>
      </w:r>
      <w:r w:rsidRPr="00DA3B61">
        <w:rPr>
          <w:rFonts w:ascii="Arial" w:hAnsi="Arial" w:cs="Arial"/>
        </w:rPr>
        <w:t>standardised data exchange.</w:t>
      </w:r>
    </w:p>
    <w:p w:rsidR="009A6405" w:rsidRDefault="009A6405" w:rsidP="009A6405">
      <w:pPr>
        <w:rPr>
          <w:rFonts w:ascii="Arial" w:hAnsi="Arial" w:cs="Arial"/>
        </w:rPr>
      </w:pPr>
    </w:p>
    <w:p w:rsidR="009A6405" w:rsidRDefault="009A6405" w:rsidP="009A6405">
      <w:pPr>
        <w:rPr>
          <w:rFonts w:ascii="Arial" w:hAnsi="Arial" w:cs="Arial"/>
        </w:rPr>
      </w:pPr>
    </w:p>
    <w:p w:rsidR="009A6405" w:rsidRPr="009A6405" w:rsidRDefault="009A6405" w:rsidP="009A6405">
      <w:pPr>
        <w:rPr>
          <w:rFonts w:ascii="Arial" w:hAnsi="Arial" w:cs="Arial"/>
          <w:b/>
        </w:rPr>
      </w:pPr>
      <w:r w:rsidRPr="009A6405">
        <w:rPr>
          <w:rFonts w:ascii="Arial" w:hAnsi="Arial" w:cs="Arial"/>
          <w:b/>
        </w:rPr>
        <w:t>ANNEX</w:t>
      </w:r>
    </w:p>
    <w:p w:rsidR="009A6405" w:rsidRDefault="009A6405" w:rsidP="009A6405"/>
    <w:tbl>
      <w:tblPr>
        <w:tblW w:w="515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24"/>
        <w:gridCol w:w="2542"/>
        <w:gridCol w:w="1174"/>
        <w:gridCol w:w="2923"/>
        <w:gridCol w:w="2017"/>
      </w:tblGrid>
      <w:tr w:rsidR="009A6405" w:rsidRPr="00C63A22" w:rsidTr="009629B0">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b/>
                <w:bCs/>
                <w:color w:val="555555"/>
                <w:sz w:val="24"/>
                <w:szCs w:val="24"/>
                <w:lang w:eastAsia="en-GB"/>
              </w:rPr>
              <w:t>PS No.</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b/>
                <w:bCs/>
                <w:color w:val="555555"/>
                <w:sz w:val="24"/>
                <w:szCs w:val="24"/>
                <w:lang w:eastAsia="en-GB"/>
              </w:rPr>
              <w:t>Title</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b/>
                <w:bCs/>
                <w:color w:val="555555"/>
                <w:sz w:val="24"/>
                <w:szCs w:val="24"/>
                <w:lang w:eastAsia="en-GB"/>
              </w:rPr>
              <w:t>Developer</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b/>
                <w:bCs/>
                <w:color w:val="555555"/>
                <w:sz w:val="24"/>
                <w:szCs w:val="24"/>
                <w:lang w:eastAsia="en-GB"/>
              </w:rPr>
              <w:t>Field Manager</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b/>
                <w:bCs/>
                <w:color w:val="555555"/>
                <w:sz w:val="24"/>
                <w:szCs w:val="24"/>
                <w:lang w:eastAsia="en-GB"/>
              </w:rPr>
              <w:t>Status</w:t>
            </w:r>
          </w:p>
        </w:tc>
      </w:tr>
      <w:tr w:rsidR="009A6405" w:rsidRPr="00C63A22" w:rsidTr="009629B0">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S-201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Aids to Navigation Information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IALA TG1</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N Ward</w:t>
            </w:r>
          </w:p>
          <w:p w:rsidR="009A6405" w:rsidRPr="00C63A22" w:rsidRDefault="005F127D" w:rsidP="009629B0">
            <w:pPr>
              <w:spacing w:after="0" w:line="240" w:lineRule="auto"/>
              <w:jc w:val="center"/>
              <w:rPr>
                <w:rFonts w:ascii="Trebuchet MS" w:eastAsia="Times New Roman" w:hAnsi="Trebuchet MS" w:cs="Times New Roman"/>
                <w:color w:val="555555"/>
                <w:sz w:val="24"/>
                <w:szCs w:val="24"/>
                <w:lang w:eastAsia="en-GB"/>
              </w:rPr>
            </w:pPr>
            <w:hyperlink r:id="rId7" w:history="1">
              <w:r w:rsidR="009A6405" w:rsidRPr="00C63A22">
                <w:rPr>
                  <w:rFonts w:ascii="Trebuchet MS" w:eastAsia="Times New Roman" w:hAnsi="Trebuchet MS" w:cs="Times New Roman"/>
                  <w:color w:val="2E84C1"/>
                  <w:sz w:val="24"/>
                  <w:szCs w:val="24"/>
                  <w:lang w:eastAsia="en-GB"/>
                </w:rPr>
                <w:t>nick.ward@gla-rrnav.org</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Under development</w:t>
            </w:r>
          </w:p>
        </w:tc>
      </w:tr>
      <w:tr w:rsidR="009A6405" w:rsidRPr="00C63A22" w:rsidTr="009629B0">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S-210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Inter VTS Exchange Format</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VTS WG2</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 xml:space="preserve">R </w:t>
            </w:r>
            <w:proofErr w:type="spellStart"/>
            <w:r w:rsidRPr="00C63A22">
              <w:rPr>
                <w:rFonts w:ascii="Trebuchet MS" w:eastAsia="Times New Roman" w:hAnsi="Trebuchet MS" w:cs="Times New Roman"/>
                <w:color w:val="555555"/>
                <w:sz w:val="24"/>
                <w:szCs w:val="24"/>
                <w:lang w:eastAsia="en-GB"/>
              </w:rPr>
              <w:t>Hoogendoorn</w:t>
            </w:r>
            <w:proofErr w:type="spellEnd"/>
          </w:p>
          <w:p w:rsidR="009A6405" w:rsidRPr="00C63A22" w:rsidRDefault="005F127D" w:rsidP="009629B0">
            <w:pPr>
              <w:spacing w:after="0" w:line="240" w:lineRule="auto"/>
              <w:jc w:val="center"/>
              <w:rPr>
                <w:rFonts w:ascii="Trebuchet MS" w:eastAsia="Times New Roman" w:hAnsi="Trebuchet MS" w:cs="Times New Roman"/>
                <w:color w:val="555555"/>
                <w:sz w:val="24"/>
                <w:szCs w:val="24"/>
                <w:lang w:eastAsia="en-GB"/>
              </w:rPr>
            </w:pPr>
            <w:hyperlink r:id="rId8" w:history="1">
              <w:r w:rsidR="009A6405" w:rsidRPr="00C63A22">
                <w:rPr>
                  <w:rFonts w:ascii="Trebuchet MS" w:eastAsia="Times New Roman" w:hAnsi="Trebuchet MS" w:cs="Times New Roman"/>
                  <w:color w:val="2E84C1"/>
                  <w:sz w:val="24"/>
                  <w:szCs w:val="24"/>
                  <w:lang w:eastAsia="en-GB"/>
                </w:rPr>
                <w:t>rene.hogendoorn@hitt.nl</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Under development</w:t>
            </w:r>
          </w:p>
        </w:tc>
      </w:tr>
      <w:tr w:rsidR="009A6405" w:rsidRPr="00C63A22" w:rsidTr="009629B0">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S-220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Maritime Safety Information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DMA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 xml:space="preserve">O </w:t>
            </w:r>
            <w:proofErr w:type="spellStart"/>
            <w:r w:rsidRPr="00C63A22">
              <w:rPr>
                <w:rFonts w:ascii="Trebuchet MS" w:eastAsia="Times New Roman" w:hAnsi="Trebuchet MS" w:cs="Times New Roman"/>
                <w:color w:val="555555"/>
                <w:sz w:val="24"/>
                <w:szCs w:val="24"/>
                <w:lang w:eastAsia="en-GB"/>
              </w:rPr>
              <w:t>Borup</w:t>
            </w:r>
            <w:proofErr w:type="spellEnd"/>
          </w:p>
          <w:p w:rsidR="009A6405" w:rsidRPr="00C63A22" w:rsidRDefault="005F127D" w:rsidP="009629B0">
            <w:pPr>
              <w:spacing w:after="0" w:line="240" w:lineRule="auto"/>
              <w:jc w:val="center"/>
              <w:rPr>
                <w:rFonts w:ascii="Trebuchet MS" w:eastAsia="Times New Roman" w:hAnsi="Trebuchet MS" w:cs="Times New Roman"/>
                <w:color w:val="555555"/>
                <w:sz w:val="24"/>
                <w:szCs w:val="24"/>
                <w:lang w:eastAsia="en-GB"/>
              </w:rPr>
            </w:pPr>
            <w:hyperlink r:id="rId9" w:history="1">
              <w:r w:rsidR="009A6405" w:rsidRPr="00C63A22">
                <w:rPr>
                  <w:rFonts w:ascii="Trebuchet MS" w:eastAsia="Times New Roman" w:hAnsi="Trebuchet MS" w:cs="Times New Roman"/>
                  <w:color w:val="2E84C1"/>
                  <w:sz w:val="24"/>
                  <w:szCs w:val="24"/>
                  <w:lang w:eastAsia="en-GB"/>
                </w:rPr>
                <w:t>obo@dma.dk</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Under development</w:t>
            </w:r>
          </w:p>
        </w:tc>
      </w:tr>
      <w:tr w:rsidR="009A6405" w:rsidRPr="00C63A22" w:rsidTr="009629B0">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S-230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Application Specific Messages</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e-NAV WG</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P Hooijmans</w:t>
            </w:r>
          </w:p>
          <w:p w:rsidR="009A6405" w:rsidRPr="00C63A22" w:rsidRDefault="005F127D" w:rsidP="009629B0">
            <w:pPr>
              <w:spacing w:after="0" w:line="240" w:lineRule="auto"/>
              <w:jc w:val="center"/>
              <w:rPr>
                <w:rFonts w:ascii="Trebuchet MS" w:eastAsia="Times New Roman" w:hAnsi="Trebuchet MS" w:cs="Times New Roman"/>
                <w:color w:val="555555"/>
                <w:sz w:val="24"/>
                <w:szCs w:val="24"/>
                <w:lang w:eastAsia="en-GB"/>
              </w:rPr>
            </w:pPr>
            <w:hyperlink r:id="rId10" w:history="1">
              <w:r w:rsidR="009A6405" w:rsidRPr="00C63A22">
                <w:rPr>
                  <w:rFonts w:ascii="Trebuchet MS" w:eastAsia="Times New Roman" w:hAnsi="Trebuchet MS" w:cs="Times New Roman"/>
                  <w:color w:val="2E84C1"/>
                  <w:sz w:val="24"/>
                  <w:szCs w:val="24"/>
                  <w:lang w:eastAsia="en-GB"/>
                </w:rPr>
                <w:t>peter.hooijmans@rws.nl</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Planned</w:t>
            </w:r>
          </w:p>
        </w:tc>
      </w:tr>
      <w:tr w:rsidR="009A6405" w:rsidRPr="00C63A22" w:rsidTr="009629B0">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S-240</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DGNSS Station Almanac</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IALA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Y Cho</w:t>
            </w:r>
          </w:p>
          <w:p w:rsidR="009A6405" w:rsidRPr="00C63A22" w:rsidRDefault="005F127D" w:rsidP="009629B0">
            <w:pPr>
              <w:spacing w:after="0" w:line="240" w:lineRule="auto"/>
              <w:jc w:val="center"/>
              <w:rPr>
                <w:rFonts w:ascii="Trebuchet MS" w:eastAsia="Times New Roman" w:hAnsi="Trebuchet MS" w:cs="Times New Roman"/>
                <w:color w:val="555555"/>
                <w:sz w:val="24"/>
                <w:szCs w:val="24"/>
                <w:lang w:eastAsia="en-GB"/>
              </w:rPr>
            </w:pPr>
            <w:hyperlink r:id="rId11" w:history="1">
              <w:r w:rsidR="009A6405" w:rsidRPr="00C63A22">
                <w:rPr>
                  <w:rFonts w:ascii="Trebuchet MS" w:eastAsia="Times New Roman" w:hAnsi="Trebuchet MS" w:cs="Times New Roman"/>
                  <w:color w:val="2E84C1"/>
                  <w:sz w:val="24"/>
                  <w:szCs w:val="24"/>
                  <w:lang w:eastAsia="en-GB"/>
                </w:rPr>
                <w:t>cho@</w:t>
              </w:r>
            </w:hyperlink>
            <w:r w:rsidR="009A6405" w:rsidRPr="00C63A22">
              <w:rPr>
                <w:rFonts w:ascii="Trebuchet MS" w:eastAsia="Times New Roman" w:hAnsi="Trebuchet MS" w:cs="Times New Roman"/>
                <w:color w:val="555555"/>
                <w:sz w:val="24"/>
                <w:szCs w:val="24"/>
                <w:lang w:eastAsia="en-GB"/>
              </w:rPr>
              <w:t>iala-aism.org</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Pr>
                <w:rFonts w:ascii="Trebuchet MS" w:eastAsia="Times New Roman" w:hAnsi="Trebuchet MS" w:cs="Times New Roman"/>
                <w:color w:val="555555"/>
                <w:sz w:val="24"/>
                <w:szCs w:val="24"/>
                <w:lang w:eastAsia="en-GB"/>
              </w:rPr>
              <w:t>Completed for review</w:t>
            </w:r>
          </w:p>
        </w:tc>
      </w:tr>
      <w:tr w:rsidR="009A6405" w:rsidRPr="00C63A22" w:rsidTr="009629B0">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lastRenderedPageBreak/>
              <w:t>S-245</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proofErr w:type="spellStart"/>
            <w:r w:rsidRPr="00C63A22">
              <w:rPr>
                <w:rFonts w:ascii="Trebuchet MS" w:eastAsia="Times New Roman" w:hAnsi="Trebuchet MS" w:cs="Times New Roman"/>
                <w:color w:val="555555"/>
                <w:sz w:val="24"/>
                <w:szCs w:val="24"/>
                <w:lang w:eastAsia="en-GB"/>
              </w:rPr>
              <w:t>eLoran</w:t>
            </w:r>
            <w:proofErr w:type="spellEnd"/>
            <w:r w:rsidRPr="00C63A22">
              <w:rPr>
                <w:rFonts w:ascii="Trebuchet MS" w:eastAsia="Times New Roman" w:hAnsi="Trebuchet MS" w:cs="Times New Roman"/>
                <w:color w:val="555555"/>
                <w:sz w:val="24"/>
                <w:szCs w:val="24"/>
                <w:lang w:eastAsia="en-GB"/>
              </w:rPr>
              <w:t xml:space="preserve"> ASF Data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GLA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P Williams</w:t>
            </w:r>
          </w:p>
          <w:p w:rsidR="009A6405" w:rsidRPr="00C63A22" w:rsidRDefault="005F127D" w:rsidP="009629B0">
            <w:pPr>
              <w:spacing w:after="0" w:line="240" w:lineRule="auto"/>
              <w:jc w:val="center"/>
              <w:rPr>
                <w:rFonts w:ascii="Trebuchet MS" w:eastAsia="Times New Roman" w:hAnsi="Trebuchet MS" w:cs="Times New Roman"/>
                <w:color w:val="555555"/>
                <w:sz w:val="24"/>
                <w:szCs w:val="24"/>
                <w:lang w:eastAsia="en-GB"/>
              </w:rPr>
            </w:pPr>
            <w:hyperlink r:id="rId12" w:history="1">
              <w:r w:rsidR="009A6405" w:rsidRPr="00C63A22">
                <w:rPr>
                  <w:rFonts w:ascii="Trebuchet MS" w:eastAsia="Times New Roman" w:hAnsi="Trebuchet MS" w:cs="Times New Roman"/>
                  <w:color w:val="2E84C1"/>
                  <w:sz w:val="24"/>
                  <w:szCs w:val="24"/>
                  <w:lang w:eastAsia="en-GB"/>
                </w:rPr>
                <w:t>paul.williams@gla-rrnav.org</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Under development</w:t>
            </w:r>
          </w:p>
        </w:tc>
      </w:tr>
      <w:tr w:rsidR="009A6405" w:rsidRPr="00C63A22" w:rsidTr="009629B0">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S-246</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proofErr w:type="spellStart"/>
            <w:r w:rsidRPr="00C63A22">
              <w:rPr>
                <w:rFonts w:ascii="Trebuchet MS" w:eastAsia="Times New Roman" w:hAnsi="Trebuchet MS" w:cs="Times New Roman"/>
                <w:color w:val="555555"/>
                <w:sz w:val="24"/>
                <w:szCs w:val="24"/>
                <w:lang w:eastAsia="en-GB"/>
              </w:rPr>
              <w:t>eLoran</w:t>
            </w:r>
            <w:proofErr w:type="spellEnd"/>
            <w:r w:rsidRPr="00C63A22">
              <w:rPr>
                <w:rFonts w:ascii="Trebuchet MS" w:eastAsia="Times New Roman" w:hAnsi="Trebuchet MS" w:cs="Times New Roman"/>
                <w:color w:val="555555"/>
                <w:sz w:val="24"/>
                <w:szCs w:val="24"/>
                <w:lang w:eastAsia="en-GB"/>
              </w:rPr>
              <w:t xml:space="preserve"> Station Almanac</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GLA</w:t>
            </w:r>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P Williams</w:t>
            </w:r>
          </w:p>
          <w:p w:rsidR="009A6405" w:rsidRPr="00C63A22" w:rsidRDefault="005F127D" w:rsidP="009629B0">
            <w:pPr>
              <w:spacing w:after="0" w:line="240" w:lineRule="auto"/>
              <w:jc w:val="center"/>
              <w:rPr>
                <w:rFonts w:ascii="Trebuchet MS" w:eastAsia="Times New Roman" w:hAnsi="Trebuchet MS" w:cs="Times New Roman"/>
                <w:color w:val="555555"/>
                <w:sz w:val="24"/>
                <w:szCs w:val="24"/>
                <w:lang w:eastAsia="en-GB"/>
              </w:rPr>
            </w:pPr>
            <w:hyperlink r:id="rId13" w:history="1">
              <w:r w:rsidR="009A6405" w:rsidRPr="00C63A22">
                <w:rPr>
                  <w:rFonts w:ascii="Trebuchet MS" w:eastAsia="Times New Roman" w:hAnsi="Trebuchet MS" w:cs="Times New Roman"/>
                  <w:color w:val="2E84C1"/>
                  <w:sz w:val="24"/>
                  <w:szCs w:val="24"/>
                  <w:lang w:eastAsia="en-GB"/>
                </w:rPr>
                <w:t>paul.williams@gla-rrnav.org</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9A6405" w:rsidRPr="00C63A22" w:rsidRDefault="009A6405" w:rsidP="009629B0">
            <w:pPr>
              <w:spacing w:after="0" w:line="240" w:lineRule="auto"/>
              <w:jc w:val="center"/>
              <w:rPr>
                <w:rFonts w:ascii="Trebuchet MS" w:eastAsia="Times New Roman" w:hAnsi="Trebuchet MS" w:cs="Times New Roman"/>
                <w:color w:val="555555"/>
                <w:sz w:val="24"/>
                <w:szCs w:val="24"/>
                <w:lang w:eastAsia="en-GB"/>
              </w:rPr>
            </w:pPr>
            <w:r w:rsidRPr="00C63A22">
              <w:rPr>
                <w:rFonts w:ascii="Trebuchet MS" w:eastAsia="Times New Roman" w:hAnsi="Trebuchet MS" w:cs="Times New Roman"/>
                <w:color w:val="555555"/>
                <w:sz w:val="24"/>
                <w:szCs w:val="24"/>
                <w:lang w:eastAsia="en-GB"/>
              </w:rPr>
              <w:t>Planned</w:t>
            </w:r>
          </w:p>
        </w:tc>
      </w:tr>
    </w:tbl>
    <w:p w:rsidR="009A6405" w:rsidRPr="00C63A22" w:rsidRDefault="009A6405" w:rsidP="009A6405">
      <w:pPr>
        <w:spacing w:after="0" w:line="394" w:lineRule="atLeast"/>
        <w:rPr>
          <w:rFonts w:ascii="Trebuchet MS" w:eastAsia="Times New Roman" w:hAnsi="Trebuchet MS" w:cs="Arial"/>
          <w:color w:val="555555"/>
          <w:sz w:val="21"/>
          <w:szCs w:val="21"/>
          <w:lang w:val="en" w:eastAsia="en-GB"/>
        </w:rPr>
      </w:pPr>
      <w:r w:rsidRPr="00C63A22">
        <w:rPr>
          <w:rFonts w:ascii="MS Gothic" w:eastAsia="MS Gothic" w:hAnsi="MS Gothic" w:cs="MS Gothic" w:hint="eastAsia"/>
          <w:color w:val="555555"/>
          <w:sz w:val="21"/>
          <w:szCs w:val="21"/>
          <w:lang w:val="en" w:eastAsia="en-GB"/>
        </w:rPr>
        <w:t>※</w:t>
      </w:r>
      <w:r w:rsidRPr="00C63A22">
        <w:rPr>
          <w:rFonts w:ascii="Trebuchet MS" w:eastAsia="Times New Roman" w:hAnsi="Trebuchet MS" w:cs="Arial"/>
          <w:color w:val="555555"/>
          <w:sz w:val="21"/>
          <w:szCs w:val="21"/>
          <w:lang w:val="en" w:eastAsia="en-GB"/>
        </w:rPr>
        <w:t xml:space="preserve"> Allocation of numbers is provisional</w:t>
      </w:r>
    </w:p>
    <w:p w:rsidR="00E926D1" w:rsidRDefault="00E926D1"/>
    <w:sectPr w:rsidR="00E926D1">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27D" w:rsidRDefault="005F127D" w:rsidP="00DC4AA9">
      <w:pPr>
        <w:spacing w:after="0" w:line="240" w:lineRule="auto"/>
      </w:pPr>
      <w:r>
        <w:separator/>
      </w:r>
    </w:p>
  </w:endnote>
  <w:endnote w:type="continuationSeparator" w:id="0">
    <w:p w:rsidR="005F127D" w:rsidRDefault="005F127D" w:rsidP="00DC4A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27D" w:rsidRDefault="005F127D" w:rsidP="00DC4AA9">
      <w:pPr>
        <w:spacing w:after="0" w:line="240" w:lineRule="auto"/>
      </w:pPr>
      <w:r>
        <w:separator/>
      </w:r>
    </w:p>
  </w:footnote>
  <w:footnote w:type="continuationSeparator" w:id="0">
    <w:p w:rsidR="005F127D" w:rsidRDefault="005F127D" w:rsidP="00DC4A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AA9" w:rsidRDefault="00DC4AA9" w:rsidP="00DC4AA9">
    <w:pPr>
      <w:pStyle w:val="Header"/>
      <w:jc w:val="right"/>
    </w:pPr>
    <w:r>
      <w:t>ENAV16-9.25 20150419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7B1"/>
    <w:rsid w:val="0000536F"/>
    <w:rsid w:val="000106B5"/>
    <w:rsid w:val="000C4B2D"/>
    <w:rsid w:val="002A6F53"/>
    <w:rsid w:val="0030680B"/>
    <w:rsid w:val="003E5AE3"/>
    <w:rsid w:val="003F569F"/>
    <w:rsid w:val="004760E0"/>
    <w:rsid w:val="005F127D"/>
    <w:rsid w:val="006277AC"/>
    <w:rsid w:val="00681FD2"/>
    <w:rsid w:val="009628D3"/>
    <w:rsid w:val="009A6405"/>
    <w:rsid w:val="009E2909"/>
    <w:rsid w:val="00A00805"/>
    <w:rsid w:val="00A040C7"/>
    <w:rsid w:val="00A42BCE"/>
    <w:rsid w:val="00B077EE"/>
    <w:rsid w:val="00B91178"/>
    <w:rsid w:val="00BA43FC"/>
    <w:rsid w:val="00DA3B61"/>
    <w:rsid w:val="00DC4AA9"/>
    <w:rsid w:val="00DF3C23"/>
    <w:rsid w:val="00E447B1"/>
    <w:rsid w:val="00E66FEF"/>
    <w:rsid w:val="00E926D1"/>
    <w:rsid w:val="00F965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29E443-DF2E-4DA6-8D3E-714E64362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1">
    <w:name w:val="List 1"/>
    <w:basedOn w:val="Normal"/>
    <w:qFormat/>
    <w:rsid w:val="006277AC"/>
    <w:pPr>
      <w:numPr>
        <w:numId w:val="1"/>
      </w:numPr>
      <w:spacing w:after="120" w:line="240" w:lineRule="auto"/>
      <w:jc w:val="both"/>
    </w:pPr>
    <w:rPr>
      <w:rFonts w:ascii="Arial" w:eastAsia="MS Mincho" w:hAnsi="Arial" w:cs="Calibri"/>
      <w:lang w:eastAsia="ja-JP"/>
    </w:rPr>
  </w:style>
  <w:style w:type="paragraph" w:customStyle="1" w:styleId="List1indent2">
    <w:name w:val="List 1 indent 2"/>
    <w:basedOn w:val="Normal"/>
    <w:rsid w:val="006277AC"/>
    <w:pPr>
      <w:widowControl w:val="0"/>
      <w:numPr>
        <w:ilvl w:val="2"/>
        <w:numId w:val="1"/>
      </w:numPr>
      <w:autoSpaceDE w:val="0"/>
      <w:autoSpaceDN w:val="0"/>
      <w:adjustRightInd w:val="0"/>
      <w:spacing w:after="120" w:line="240" w:lineRule="auto"/>
      <w:jc w:val="both"/>
    </w:pPr>
    <w:rPr>
      <w:rFonts w:ascii="Arial" w:eastAsia="Calibri" w:hAnsi="Arial" w:cs="Arial"/>
      <w:sz w:val="20"/>
      <w:szCs w:val="20"/>
      <w:lang w:eastAsia="en-GB"/>
    </w:rPr>
  </w:style>
  <w:style w:type="paragraph" w:customStyle="1" w:styleId="List1indent1">
    <w:name w:val="List 1 indent 1"/>
    <w:basedOn w:val="Normal"/>
    <w:qFormat/>
    <w:rsid w:val="006277AC"/>
    <w:pPr>
      <w:numPr>
        <w:ilvl w:val="1"/>
        <w:numId w:val="1"/>
      </w:numPr>
      <w:spacing w:after="120" w:line="240" w:lineRule="auto"/>
      <w:jc w:val="both"/>
    </w:pPr>
    <w:rPr>
      <w:rFonts w:ascii="Arial" w:eastAsia="Calibri" w:hAnsi="Arial" w:cs="Arial"/>
      <w:lang w:eastAsia="en-GB"/>
    </w:rPr>
  </w:style>
  <w:style w:type="paragraph" w:styleId="Header">
    <w:name w:val="header"/>
    <w:basedOn w:val="Normal"/>
    <w:link w:val="HeaderChar"/>
    <w:uiPriority w:val="99"/>
    <w:unhideWhenUsed/>
    <w:rsid w:val="00DC4A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AA9"/>
  </w:style>
  <w:style w:type="paragraph" w:styleId="Footer">
    <w:name w:val="footer"/>
    <w:basedOn w:val="Normal"/>
    <w:link w:val="FooterChar"/>
    <w:uiPriority w:val="99"/>
    <w:unhideWhenUsed/>
    <w:rsid w:val="00DC4A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4A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ne.hogendoorn@hitt.nl" TargetMode="External"/><Relationship Id="rId13" Type="http://schemas.openxmlformats.org/officeDocument/2006/relationships/hyperlink" Target="mailto:paul.williams@gla-rrnav.org" TargetMode="External"/><Relationship Id="rId3" Type="http://schemas.openxmlformats.org/officeDocument/2006/relationships/settings" Target="settings.xml"/><Relationship Id="rId7" Type="http://schemas.openxmlformats.org/officeDocument/2006/relationships/hyperlink" Target="mailto:nick.ward@gla-rrnav.org" TargetMode="External"/><Relationship Id="rId12" Type="http://schemas.openxmlformats.org/officeDocument/2006/relationships/hyperlink" Target="mailto:paul.williams@gla-rrnav.or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o@"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peter.hooijmans@rws.nl" TargetMode="External"/><Relationship Id="rId4" Type="http://schemas.openxmlformats.org/officeDocument/2006/relationships/webSettings" Target="webSettings.xml"/><Relationship Id="rId9" Type="http://schemas.openxmlformats.org/officeDocument/2006/relationships/hyperlink" Target="mailto:obo@dma.d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1315</Words>
  <Characters>7498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Trinity House</Company>
  <LinksUpToDate>false</LinksUpToDate>
  <CharactersWithSpaces>8796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Ward</dc:creator>
  <cp:keywords/>
  <dc:description/>
  <cp:lastModifiedBy>Seamus Doyle</cp:lastModifiedBy>
  <cp:revision>2</cp:revision>
  <dcterms:created xsi:type="dcterms:W3CDTF">2015-04-19T13:16:00Z</dcterms:created>
  <dcterms:modified xsi:type="dcterms:W3CDTF">2015-04-19T13:16:00Z</dcterms:modified>
</cp:coreProperties>
</file>